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6C4" w14:textId="77777777" w:rsidR="005612D7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7B27ED6B" wp14:editId="45CC1988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EFE3" w14:textId="77777777" w:rsidR="005612D7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2D49369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Obec Rudnianska Lehota</w:t>
      </w:r>
    </w:p>
    <w:p w14:paraId="0027E29D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 xml:space="preserve">zastúpená starostom obce Ivanom </w:t>
      </w:r>
      <w:proofErr w:type="spellStart"/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Javorčekom</w:t>
      </w:r>
      <w:proofErr w:type="spellEnd"/>
    </w:p>
    <w:p w14:paraId="152D4EBF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32A13A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 v e r e j ň u j e</w:t>
      </w:r>
    </w:p>
    <w:p w14:paraId="5F5FD384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4249BF" w14:textId="63604B16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v nadväznosti na § 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a ods. 8 písm. e) zákona č. 138/1991 Zb. o majetku obce v znení neskorších predpisov</w:t>
      </w:r>
    </w:p>
    <w:p w14:paraId="5C140BC9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8151157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Oznámenie </w:t>
      </w:r>
    </w:p>
    <w:p w14:paraId="2B46D8A0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 zámere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prevodu</w:t>
      </w: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nehnuteľného majetku obce Rudnianska Lehota  </w:t>
      </w:r>
    </w:p>
    <w:p w14:paraId="57F1376F" w14:textId="77777777" w:rsidR="005612D7" w:rsidRPr="003C66F5" w:rsidRDefault="005612D7" w:rsidP="005612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C66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 dôvodu hodného osobitného zreteľa</w:t>
      </w:r>
    </w:p>
    <w:p w14:paraId="5BE877D6" w14:textId="77777777" w:rsidR="005612D7" w:rsidRPr="003C66F5" w:rsidRDefault="005612D7" w:rsidP="005612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04A36C5" w14:textId="77777777" w:rsidR="005612D7" w:rsidRPr="003C66F5" w:rsidRDefault="005612D7" w:rsidP="005612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6AB2167" w14:textId="1AEC766E" w:rsidR="005612D7" w:rsidRDefault="005612D7" w:rsidP="00561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Rudnianska Lehota zverejňuje </w:t>
      </w:r>
      <w:r>
        <w:rPr>
          <w:sz w:val="24"/>
          <w:szCs w:val="24"/>
        </w:rPr>
        <w:t>zámer prevodu majetku obce Rudnianska Lehota spôsobom predaja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dôvodu</w:t>
      </w:r>
      <w:r>
        <w:rPr>
          <w:sz w:val="24"/>
          <w:szCs w:val="24"/>
        </w:rPr>
        <w:t xml:space="preserve"> hodného osobitného</w:t>
      </w:r>
      <w:r>
        <w:rPr>
          <w:sz w:val="24"/>
          <w:szCs w:val="24"/>
        </w:rPr>
        <w:t xml:space="preserve"> zreteľa, podľa predloženého Geometrického plánu č. 36648906-241/2022 a znaleckého posudku č. 193/2022 a to novovytvorenú p. č. 527/2 o výmere 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vytvorenú z CKN parcele č. 527, vedenú na LV č. 1 vo výlučnom vlastníctve obce Rudnianska Lehota, k. ú. Rudnianska Lehota, </w:t>
      </w:r>
      <w:r>
        <w:rPr>
          <w:sz w:val="24"/>
          <w:szCs w:val="24"/>
        </w:rPr>
        <w:t>po</w:t>
      </w:r>
      <w:r>
        <w:rPr>
          <w:sz w:val="24"/>
          <w:szCs w:val="24"/>
        </w:rPr>
        <w:t> 24,13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záhrada, pre Stredoslovenskú vodárenskú spoločnosť a. s., Partizánska cesta 5, 974 01 Banská Bystrica, IČO : 36 056 006.</w:t>
      </w:r>
    </w:p>
    <w:p w14:paraId="3E2D3C5E" w14:textId="77777777" w:rsidR="005612D7" w:rsidRDefault="005612D7" w:rsidP="005612D7">
      <w:pPr>
        <w:pStyle w:val="Bezriadkovania"/>
        <w:jc w:val="both"/>
        <w:rPr>
          <w:sz w:val="24"/>
          <w:szCs w:val="24"/>
        </w:rPr>
      </w:pPr>
    </w:p>
    <w:p w14:paraId="6871B4B8" w14:textId="77777777" w:rsidR="005612D7" w:rsidRDefault="005612D7" w:rsidP="005612D7">
      <w:pPr>
        <w:jc w:val="both"/>
        <w:rPr>
          <w:rFonts w:cstheme="minorHAnsi"/>
        </w:rPr>
      </w:pPr>
      <w:r>
        <w:rPr>
          <w:rFonts w:cstheme="minorHAnsi"/>
        </w:rPr>
        <w:t>Dôvod hodný osobitného zreteľa je skutočnosť, že predmetný pozemok bode slúžiť na vybudovanie verejnoprospešnej stavby čerpacej stanice č. 1 v k. ú. Rudnianska Lehota, ako súčasť líniovej stavby splaškovej kanalizácie v obciach Nevidzany, Liešťany, Rudnianska Lehota, Kostolná Ves a Nitrianske Rudno.</w:t>
      </w:r>
    </w:p>
    <w:p w14:paraId="6D2ED720" w14:textId="77777777" w:rsidR="005612D7" w:rsidRDefault="005612D7" w:rsidP="005612D7">
      <w:pPr>
        <w:jc w:val="both"/>
        <w:rPr>
          <w:rFonts w:cstheme="minorHAnsi"/>
        </w:rPr>
      </w:pPr>
      <w:r>
        <w:rPr>
          <w:rFonts w:cstheme="minorHAnsi"/>
        </w:rPr>
        <w:t>Uznesenie bolo schválené 3/5 väčšinou všetkých poslancov.</w:t>
      </w:r>
    </w:p>
    <w:p w14:paraId="38FFD020" w14:textId="6CA65AC2" w:rsidR="005612D7" w:rsidRDefault="005612D7" w:rsidP="005612D7">
      <w:pPr>
        <w:jc w:val="both"/>
        <w:rPr>
          <w:rFonts w:cstheme="minorHAnsi"/>
        </w:rPr>
      </w:pPr>
      <w:r>
        <w:rPr>
          <w:rFonts w:cstheme="minorHAnsi"/>
        </w:rPr>
        <w:t xml:space="preserve">Zámer previesť majetok takýmto spôsobom je obec povinná zverejniť najmenej 15 dní pred schvaľovaním prevodu obecným zastupiteľstvom na svojej úradnej tabuli, webovom sídle a centrálnej úradnej elektronickej tabuli. </w:t>
      </w:r>
    </w:p>
    <w:p w14:paraId="48E02BDF" w14:textId="77777777" w:rsidR="005612D7" w:rsidRDefault="005612D7" w:rsidP="005612D7">
      <w:pPr>
        <w:pStyle w:val="Bezriadkovania"/>
        <w:jc w:val="both"/>
        <w:rPr>
          <w:sz w:val="24"/>
          <w:szCs w:val="24"/>
        </w:rPr>
      </w:pPr>
    </w:p>
    <w:p w14:paraId="5AFFF874" w14:textId="77777777" w:rsidR="005612D7" w:rsidRDefault="005612D7" w:rsidP="005612D7">
      <w:pPr>
        <w:jc w:val="both"/>
        <w:rPr>
          <w:rFonts w:cstheme="minorHAnsi"/>
        </w:rPr>
      </w:pPr>
    </w:p>
    <w:p w14:paraId="28EB704E" w14:textId="037301BF" w:rsidR="005612D7" w:rsidRDefault="005612D7" w:rsidP="005612D7">
      <w:pPr>
        <w:pStyle w:val="Bezriadkovania"/>
        <w:rPr>
          <w:b/>
        </w:rPr>
      </w:pPr>
      <w:r>
        <w:t xml:space="preserve">                                                                    </w:t>
      </w:r>
      <w:r>
        <w:t xml:space="preserve">                                                 </w:t>
      </w:r>
      <w:r>
        <w:t xml:space="preserve"> Ivan </w:t>
      </w:r>
      <w:proofErr w:type="spellStart"/>
      <w:r>
        <w:t>Javorček</w:t>
      </w:r>
      <w:proofErr w:type="spellEnd"/>
    </w:p>
    <w:p w14:paraId="6B4024F8" w14:textId="77777777" w:rsidR="005612D7" w:rsidRDefault="005612D7" w:rsidP="005612D7">
      <w:pPr>
        <w:pStyle w:val="Bezriadkovani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starosta obce</w:t>
      </w:r>
    </w:p>
    <w:p w14:paraId="16D7269F" w14:textId="6E397282" w:rsidR="005612D7" w:rsidRDefault="005612D7" w:rsidP="005612D7">
      <w:pPr>
        <w:rPr>
          <w:rFonts w:cstheme="minorHAnsi"/>
        </w:rPr>
      </w:pPr>
      <w:r>
        <w:rPr>
          <w:rFonts w:cstheme="minorHAnsi"/>
        </w:rPr>
        <w:t xml:space="preserve">Rudnianska Lehota </w:t>
      </w:r>
      <w:r>
        <w:rPr>
          <w:rFonts w:cstheme="minorHAnsi"/>
        </w:rPr>
        <w:t>05.01.2023</w:t>
      </w:r>
    </w:p>
    <w:p w14:paraId="56F16439" w14:textId="39E00D05" w:rsidR="005612D7" w:rsidRDefault="005612D7" w:rsidP="005612D7">
      <w:pPr>
        <w:rPr>
          <w:rFonts w:cstheme="minorHAnsi"/>
        </w:rPr>
      </w:pPr>
      <w:r>
        <w:rPr>
          <w:rFonts w:cstheme="minorHAnsi"/>
        </w:rPr>
        <w:t>Zverejnené: 05.01.2023</w:t>
      </w:r>
    </w:p>
    <w:p w14:paraId="3A23D7DE" w14:textId="77777777" w:rsidR="005612D7" w:rsidRPr="00BF00C1" w:rsidRDefault="005612D7" w:rsidP="005612D7">
      <w:pPr>
        <w:pStyle w:val="Bezriadkovania"/>
        <w:jc w:val="center"/>
        <w:rPr>
          <w:b/>
        </w:rPr>
      </w:pPr>
    </w:p>
    <w:sectPr w:rsidR="005612D7" w:rsidRPr="00BF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7"/>
    <w:rsid w:val="0006676A"/>
    <w:rsid w:val="003462CE"/>
    <w:rsid w:val="004515EF"/>
    <w:rsid w:val="005612D7"/>
    <w:rsid w:val="00685CAB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10D1"/>
  <w15:chartTrackingRefBased/>
  <w15:docId w15:val="{2CB84CF4-C14F-4ACC-83F7-0BA4561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12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12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2023-01-05T14:21:00Z</cp:lastPrinted>
  <dcterms:created xsi:type="dcterms:W3CDTF">2023-01-05T14:06:00Z</dcterms:created>
  <dcterms:modified xsi:type="dcterms:W3CDTF">2023-01-05T14:22:00Z</dcterms:modified>
</cp:coreProperties>
</file>